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Digital Curation Centre: My Curation Center's Default Template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Collection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data will you collect or create?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the data be collected or created?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Documentation and Metadata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documentation and metadata will accompany the data?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Ethics and Legal Compliance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 manage any ethical issues?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 manage copyright and Intellectual Property Rights (IPR) issues?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Storage and Backup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the data be stored and backed up during the research?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 manage access and security?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Selection and Preservation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Which data are of long-term value and should be retained, shared, and/or preserved?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is the long-term preservation plan for the dataset?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Sharing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 share the data?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Are any restrictions on data sharing required?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Responsibilities and Resources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Who will be responsible for data management?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resources will you require to deliver your plan?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